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538" w:type="dxa"/>
        <w:jc w:val="left"/>
        <w:tblInd w:w="-365" w:type="dxa"/>
        <w:tblLayout w:type="fixed"/>
        <w:tblCellMar>
          <w:top w:w="0" w:type="dxa"/>
          <w:left w:w="108" w:type="dxa"/>
          <w:bottom w:w="0" w:type="dxa"/>
          <w:right w:w="108" w:type="dxa"/>
        </w:tblCellMar>
      </w:tblPr>
      <w:tblGrid>
        <w:gridCol w:w="9538"/>
      </w:tblGrid>
      <w:tr>
        <w:trPr/>
        <w:tc>
          <w:tcPr>
            <w:tcW w:w="9538" w:type="dxa"/>
            <w:tcBorders>
              <w:top w:val="single" w:sz="4" w:space="0" w:color="FFFFFF"/>
              <w:left w:val="single" w:sz="4" w:space="0" w:color="FFFFFF"/>
              <w:bottom w:val="single" w:sz="4" w:space="0" w:color="FFFFFF"/>
              <w:right w:val="single" w:sz="4" w:space="0" w:color="FFFFFF"/>
            </w:tcBorders>
          </w:tcPr>
          <w:p>
            <w:pPr>
              <w:pStyle w:val="Normal"/>
              <w:spacing w:lineRule="auto" w:line="240" w:before="0" w:after="0"/>
              <w:rPr>
                <w:rFonts w:ascii="Book Antiqua" w:hAnsi="Book Antiqua" w:cs="Book Antiqua"/>
                <w:sz w:val="24"/>
                <w:szCs w:val="24"/>
              </w:rPr>
            </w:pPr>
            <w:r>
              <w:rPr>
                <w:rFonts w:eastAsia="Book Antiqua" w:cs="Book Antiqua" w:ascii="Book Antiqua" w:hAnsi="Book Antiqua"/>
                <w:sz w:val="24"/>
                <w:szCs w:val="24"/>
              </w:rPr>
              <w:t xml:space="preserve">           </w:t>
            </w:r>
            <w:r>
              <mc:AlternateContent>
                <mc:Choice Requires="wps">
                  <w:drawing>
                    <wp:anchor behindDoc="0" distT="0" distB="0" distL="114935" distR="114935" simplePos="0" locked="0" layoutInCell="1" allowOverlap="1" relativeHeight="5">
                      <wp:simplePos x="0" y="0"/>
                      <wp:positionH relativeFrom="column">
                        <wp:posOffset>-378460</wp:posOffset>
                      </wp:positionH>
                      <wp:positionV relativeFrom="paragraph">
                        <wp:posOffset>64135</wp:posOffset>
                      </wp:positionV>
                      <wp:extent cx="2542540" cy="885190"/>
                      <wp:effectExtent l="0" t="0" r="0" b="0"/>
                      <wp:wrapNone/>
                      <wp:docPr id="1" name="Frame1"/>
                      <a:graphic xmlns:a="http://schemas.openxmlformats.org/drawingml/2006/main">
                        <a:graphicData uri="http://schemas.microsoft.com/office/word/2010/wordprocessingShape">
                          <wps:wsp>
                            <wps:cNvSpPr txBox="1"/>
                            <wps:spPr>
                              <a:xfrm>
                                <a:off x="0" y="0"/>
                                <a:ext cx="2542540" cy="885190"/>
                              </a:xfrm>
                              <a:prstGeom prst="rect"/>
                              <a:solidFill>
                                <a:srgbClr val="FFFFFF"/>
                              </a:solidFill>
                              <a:ln w="9525">
                                <a:solidFill>
                                  <a:srgbClr val="FFFFFF"/>
                                </a:solidFill>
                              </a:ln>
                            </wps:spPr>
                            <wps:txbx>
                              <w:txbxContent>
                                <w:p>
                                  <w:pPr>
                                    <w:pStyle w:val="Normal"/>
                                    <w:spacing w:lineRule="auto" w:line="240" w:before="0" w:after="0"/>
                                    <w:jc w:val="center"/>
                                    <w:rPr>
                                      <w:b/>
                                      <w:b/>
                                      <w:smallCaps/>
                                    </w:rPr>
                                  </w:pPr>
                                  <w:r>
                                    <w:rPr>
                                      <w:b/>
                                      <w:smallCaps/>
                                    </w:rPr>
                                  </w:r>
                                </w:p>
                                <w:p>
                                  <w:pPr>
                                    <w:pStyle w:val="Normal"/>
                                    <w:spacing w:lineRule="auto" w:line="240" w:before="0" w:after="0"/>
                                    <w:jc w:val="center"/>
                                    <w:rPr>
                                      <w:b/>
                                      <w:b/>
                                      <w:smallCaps/>
                                    </w:rPr>
                                  </w:pPr>
                                  <w:r>
                                    <w:rPr>
                                      <w:b/>
                                      <w:smallCaps/>
                                    </w:rPr>
                                    <w:t>Mission Permanente</w:t>
                                  </w:r>
                                </w:p>
                                <w:p>
                                  <w:pPr>
                                    <w:pStyle w:val="Normal"/>
                                    <w:spacing w:lineRule="auto" w:line="240" w:before="0" w:after="0"/>
                                    <w:jc w:val="center"/>
                                    <w:rPr>
                                      <w:b/>
                                      <w:b/>
                                      <w:smallCaps/>
                                    </w:rPr>
                                  </w:pPr>
                                  <w:r>
                                    <w:rPr>
                                      <w:b/>
                                      <w:smallCaps/>
                                    </w:rPr>
                                    <w:t>De la République de C</w:t>
                                  </w:r>
                                  <w:r>
                                    <w:rPr>
                                      <w:b/>
                                      <w:smallCaps/>
                                      <w:sz w:val="20"/>
                                      <w:szCs w:val="20"/>
                                    </w:rPr>
                                    <w:t>Ô</w:t>
                                  </w:r>
                                  <w:r>
                                    <w:rPr>
                                      <w:b/>
                                      <w:smallCaps/>
                                    </w:rPr>
                                    <w:t>te d’Ivoire</w:t>
                                  </w:r>
                                </w:p>
                                <w:p>
                                  <w:pPr>
                                    <w:pStyle w:val="Normal"/>
                                    <w:spacing w:lineRule="auto" w:line="240" w:before="0" w:after="0"/>
                                    <w:jc w:val="center"/>
                                    <w:rPr>
                                      <w:smallCaps/>
                                    </w:rPr>
                                  </w:pPr>
                                  <w:r>
                                    <w:rPr>
                                      <w:smallCaps/>
                                    </w:rPr>
                                    <w:t>Auprès des Nations Unies</w:t>
                                  </w:r>
                                </w:p>
                                <w:p>
                                  <w:pPr>
                                    <w:pStyle w:val="Normal"/>
                                    <w:widowControl/>
                                    <w:bidi w:val="0"/>
                                    <w:spacing w:lineRule="auto" w:line="256" w:before="0" w:after="160"/>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200.2pt;height:69.7pt;mso-wrap-distance-left:9.05pt;mso-wrap-distance-right:9.05pt;mso-wrap-distance-top:0pt;mso-wrap-distance-bottom:0pt;margin-top:5.05pt;mso-position-vertical-relative:text;margin-left:-29.8pt;mso-position-horizontal-relative:text">
                      <v:textbox>
                        <w:txbxContent>
                          <w:p>
                            <w:pPr>
                              <w:pStyle w:val="Normal"/>
                              <w:spacing w:lineRule="auto" w:line="240" w:before="0" w:after="0"/>
                              <w:jc w:val="center"/>
                              <w:rPr>
                                <w:b/>
                                <w:b/>
                                <w:smallCaps/>
                              </w:rPr>
                            </w:pPr>
                            <w:r>
                              <w:rPr>
                                <w:b/>
                                <w:smallCaps/>
                              </w:rPr>
                            </w:r>
                          </w:p>
                          <w:p>
                            <w:pPr>
                              <w:pStyle w:val="Normal"/>
                              <w:spacing w:lineRule="auto" w:line="240" w:before="0" w:after="0"/>
                              <w:jc w:val="center"/>
                              <w:rPr>
                                <w:b/>
                                <w:b/>
                                <w:smallCaps/>
                              </w:rPr>
                            </w:pPr>
                            <w:r>
                              <w:rPr>
                                <w:b/>
                                <w:smallCaps/>
                              </w:rPr>
                              <w:t>Mission Permanente</w:t>
                            </w:r>
                          </w:p>
                          <w:p>
                            <w:pPr>
                              <w:pStyle w:val="Normal"/>
                              <w:spacing w:lineRule="auto" w:line="240" w:before="0" w:after="0"/>
                              <w:jc w:val="center"/>
                              <w:rPr>
                                <w:b/>
                                <w:b/>
                                <w:smallCaps/>
                              </w:rPr>
                            </w:pPr>
                            <w:r>
                              <w:rPr>
                                <w:b/>
                                <w:smallCaps/>
                              </w:rPr>
                              <w:t>De la République de C</w:t>
                            </w:r>
                            <w:r>
                              <w:rPr>
                                <w:b/>
                                <w:smallCaps/>
                                <w:sz w:val="20"/>
                                <w:szCs w:val="20"/>
                              </w:rPr>
                              <w:t>Ô</w:t>
                            </w:r>
                            <w:r>
                              <w:rPr>
                                <w:b/>
                                <w:smallCaps/>
                              </w:rPr>
                              <w:t>te d’Ivoire</w:t>
                            </w:r>
                          </w:p>
                          <w:p>
                            <w:pPr>
                              <w:pStyle w:val="Normal"/>
                              <w:spacing w:lineRule="auto" w:line="240" w:before="0" w:after="0"/>
                              <w:jc w:val="center"/>
                              <w:rPr>
                                <w:smallCaps/>
                              </w:rPr>
                            </w:pPr>
                            <w:r>
                              <w:rPr>
                                <w:smallCaps/>
                              </w:rPr>
                              <w:t>Auprès des Nations Unies</w:t>
                            </w:r>
                          </w:p>
                          <w:p>
                            <w:pPr>
                              <w:pStyle w:val="Normal"/>
                              <w:widowControl/>
                              <w:bidi w:val="0"/>
                              <w:spacing w:lineRule="auto" w:line="256" w:before="0" w:after="160"/>
                              <w:rPr/>
                            </w:pPr>
                            <w:r>
                              <w:rPr/>
                            </w:r>
                          </w:p>
                        </w:txbxContent>
                      </v:textbox>
                      <w10:wrap type="none"/>
                    </v:rect>
                  </w:pict>
                </mc:Fallback>
              </mc:AlternateContent>
            </w:r>
            <w:r>
              <mc:AlternateContent>
                <mc:Choice Requires="wps">
                  <w:drawing>
                    <wp:anchor behindDoc="0" distT="0" distB="0" distL="114935" distR="114935" simplePos="0" locked="0" layoutInCell="1" allowOverlap="1" relativeHeight="2">
                      <wp:simplePos x="0" y="0"/>
                      <wp:positionH relativeFrom="column">
                        <wp:posOffset>2298700</wp:posOffset>
                      </wp:positionH>
                      <wp:positionV relativeFrom="paragraph">
                        <wp:posOffset>114300</wp:posOffset>
                      </wp:positionV>
                      <wp:extent cx="1316990" cy="1012190"/>
                      <wp:effectExtent l="0" t="0" r="0" b="0"/>
                      <wp:wrapNone/>
                      <wp:docPr id="2" name="Frame2"/>
                      <a:graphic xmlns:a="http://schemas.openxmlformats.org/drawingml/2006/main">
                        <a:graphicData uri="http://schemas.microsoft.com/office/word/2010/wordprocessingShape">
                          <wps:wsp>
                            <wps:cNvSpPr txBox="1"/>
                            <wps:spPr>
                              <a:xfrm>
                                <a:off x="0" y="0"/>
                                <a:ext cx="1316990" cy="1012190"/>
                              </a:xfrm>
                              <a:prstGeom prst="rect"/>
                              <a:solidFill>
                                <a:srgbClr val="FFFFFF"/>
                              </a:solidFill>
                              <a:ln w="9525">
                                <a:solidFill>
                                  <a:srgbClr val="FFFFFF"/>
                                </a:solidFill>
                              </a:ln>
                            </wps:spPr>
                            <wps:txbx>
                              <w:txbxContent>
                                <w:p>
                                  <w:pPr>
                                    <w:pStyle w:val="Normal"/>
                                    <w:shd w:fill="FFFFFF" w:val="clear"/>
                                    <w:spacing w:before="0" w:after="160"/>
                                    <w:rPr>
                                      <w:sz w:val="20"/>
                                      <w:szCs w:val="20"/>
                                      <w:lang w:val="en-US" w:eastAsia="en-US"/>
                                    </w:rPr>
                                  </w:pPr>
                                  <w:r>
                                    <w:rPr>
                                      <w:sz w:val="20"/>
                                      <w:szCs w:val="20"/>
                                      <w:lang w:val="en-US" w:eastAsia="en-US"/>
                                    </w:rPr>
                                    <w:drawing>
                                      <wp:inline distT="0" distB="0" distL="0" distR="0">
                                        <wp:extent cx="1114425" cy="89535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2"/>
                                                <a:srcRect l="-39" t="-45" r="-39" b="-45"/>
                                                <a:stretch>
                                                  <a:fillRect/>
                                                </a:stretch>
                                              </pic:blipFill>
                                              <pic:spPr bwMode="auto">
                                                <a:xfrm>
                                                  <a:off x="0" y="0"/>
                                                  <a:ext cx="1114425" cy="89535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FFFFFF" strokeweight="0pt" style="position:absolute;rotation:-0;width:103.7pt;height:79.7pt;mso-wrap-distance-left:9.05pt;mso-wrap-distance-right:9.05pt;mso-wrap-distance-top:0pt;mso-wrap-distance-bottom:0pt;margin-top:9pt;mso-position-vertical-relative:text;margin-left:181pt;mso-position-horizontal-relative:text">
                      <v:textbox>
                        <w:txbxContent>
                          <w:p>
                            <w:pPr>
                              <w:pStyle w:val="Normal"/>
                              <w:shd w:fill="FFFFFF" w:val="clear"/>
                              <w:spacing w:before="0" w:after="160"/>
                              <w:rPr>
                                <w:sz w:val="20"/>
                                <w:szCs w:val="20"/>
                                <w:lang w:val="en-US" w:eastAsia="en-US"/>
                              </w:rPr>
                            </w:pPr>
                            <w:r>
                              <w:rPr>
                                <w:sz w:val="20"/>
                                <w:szCs w:val="20"/>
                                <w:lang w:val="en-US" w:eastAsia="en-US"/>
                              </w:rPr>
                              <w:drawing>
                                <wp:inline distT="0" distB="0" distL="0" distR="0">
                                  <wp:extent cx="1114425" cy="89535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3"/>
                                          <a:srcRect l="-39" t="-45" r="-39" b="-45"/>
                                          <a:stretch>
                                            <a:fillRect/>
                                          </a:stretch>
                                        </pic:blipFill>
                                        <pic:spPr bwMode="auto">
                                          <a:xfrm>
                                            <a:off x="0" y="0"/>
                                            <a:ext cx="1114425" cy="895350"/>
                                          </a:xfrm>
                                          <a:prstGeom prst="rect">
                                            <a:avLst/>
                                          </a:prstGeom>
                                        </pic:spPr>
                                      </pic:pic>
                                    </a:graphicData>
                                  </a:graphic>
                                </wp:inline>
                              </w:drawing>
                            </w:r>
                          </w:p>
                        </w:txbxContent>
                      </v:textbox>
                      <w10:wrap type="none"/>
                    </v:rect>
                  </w:pict>
                </mc:Fallback>
              </mc:AlternateContent>
            </w:r>
            <w:r>
              <mc:AlternateContent>
                <mc:Choice Requires="wps">
                  <w:drawing>
                    <wp:anchor behindDoc="0" distT="0" distB="0" distL="114935" distR="114935" simplePos="0" locked="0" layoutInCell="1" allowOverlap="1" relativeHeight="4">
                      <wp:simplePos x="0" y="0"/>
                      <wp:positionH relativeFrom="column">
                        <wp:posOffset>4184650</wp:posOffset>
                      </wp:positionH>
                      <wp:positionV relativeFrom="paragraph">
                        <wp:posOffset>114300</wp:posOffset>
                      </wp:positionV>
                      <wp:extent cx="2211070" cy="907415"/>
                      <wp:effectExtent l="0" t="0" r="0" b="0"/>
                      <wp:wrapNone/>
                      <wp:docPr id="5" name="Frame3"/>
                      <a:graphic xmlns:a="http://schemas.openxmlformats.org/drawingml/2006/main">
                        <a:graphicData uri="http://schemas.microsoft.com/office/word/2010/wordprocessingShape">
                          <wps:wsp>
                            <wps:cNvSpPr txBox="1"/>
                            <wps:spPr>
                              <a:xfrm>
                                <a:off x="0" y="0"/>
                                <a:ext cx="2211070" cy="907415"/>
                              </a:xfrm>
                              <a:prstGeom prst="rect"/>
                              <a:solidFill>
                                <a:srgbClr val="FFFFFF"/>
                              </a:solidFill>
                              <a:ln w="9525">
                                <a:solidFill>
                                  <a:srgbClr val="FFFFFF"/>
                                </a:solidFill>
                              </a:ln>
                            </wps:spPr>
                            <wps:txbx>
                              <w:txbxContent>
                                <w:p>
                                  <w:pPr>
                                    <w:pStyle w:val="Normal"/>
                                    <w:spacing w:lineRule="auto" w:line="240" w:before="0" w:after="0"/>
                                    <w:jc w:val="center"/>
                                    <w:rPr>
                                      <w:caps/>
                                      <w:sz w:val="20"/>
                                      <w:szCs w:val="20"/>
                                    </w:rPr>
                                  </w:pPr>
                                  <w:r>
                                    <w:rPr>
                                      <w:caps/>
                                      <w:sz w:val="20"/>
                                      <w:szCs w:val="20"/>
                                    </w:rPr>
                                  </w:r>
                                </w:p>
                                <w:p>
                                  <w:pPr>
                                    <w:pStyle w:val="Normal"/>
                                    <w:spacing w:lineRule="auto" w:line="240" w:before="0" w:after="0"/>
                                    <w:jc w:val="center"/>
                                    <w:rPr>
                                      <w:caps/>
                                      <w:sz w:val="20"/>
                                      <w:szCs w:val="20"/>
                                      <w:lang w:val="en-US"/>
                                    </w:rPr>
                                  </w:pPr>
                                  <w:r>
                                    <w:rPr>
                                      <w:caps/>
                                      <w:sz w:val="20"/>
                                      <w:szCs w:val="20"/>
                                      <w:lang w:val="en-US"/>
                                    </w:rPr>
                                    <w:t>800 Second Avenue, 5th Floor</w:t>
                                  </w:r>
                                </w:p>
                                <w:p>
                                  <w:pPr>
                                    <w:pStyle w:val="Normal"/>
                                    <w:spacing w:lineRule="auto" w:line="240" w:before="0" w:after="0"/>
                                    <w:jc w:val="center"/>
                                    <w:rPr>
                                      <w:caps/>
                                      <w:sz w:val="20"/>
                                      <w:szCs w:val="20"/>
                                      <w:lang w:val="en-US"/>
                                    </w:rPr>
                                  </w:pPr>
                                  <w:r>
                                    <w:rPr>
                                      <w:caps/>
                                      <w:sz w:val="20"/>
                                      <w:szCs w:val="20"/>
                                      <w:lang w:val="en-US"/>
                                    </w:rPr>
                                    <w:t>NEW YORK, NY 10017</w:t>
                                  </w:r>
                                </w:p>
                                <w:p>
                                  <w:pPr>
                                    <w:pStyle w:val="Normal"/>
                                    <w:spacing w:lineRule="auto" w:line="240" w:before="0" w:after="0"/>
                                    <w:jc w:val="center"/>
                                    <w:rPr>
                                      <w:caps/>
                                      <w:sz w:val="20"/>
                                      <w:szCs w:val="20"/>
                                    </w:rPr>
                                  </w:pPr>
                                  <w:r>
                                    <w:rPr>
                                      <w:caps/>
                                      <w:sz w:val="20"/>
                                      <w:szCs w:val="20"/>
                                    </w:rPr>
                                    <w:t>TEL : (646) 649-5061</w:t>
                                  </w:r>
                                </w:p>
                                <w:p>
                                  <w:pPr>
                                    <w:pStyle w:val="Normal"/>
                                    <w:spacing w:lineRule="auto" w:line="240" w:before="0" w:after="0"/>
                                    <w:jc w:val="center"/>
                                    <w:rPr>
                                      <w:caps/>
                                      <w:sz w:val="20"/>
                                      <w:szCs w:val="20"/>
                                    </w:rPr>
                                  </w:pPr>
                                  <w:r>
                                    <w:rPr>
                                      <w:caps/>
                                      <w:sz w:val="20"/>
                                      <w:szCs w:val="20"/>
                                    </w:rPr>
                                    <w:t>FAX : (646) 781-9974</w:t>
                                  </w:r>
                                </w:p>
                                <w:p>
                                  <w:pPr>
                                    <w:pStyle w:val="Normal"/>
                                    <w:spacing w:before="0" w:after="160"/>
                                    <w:rPr>
                                      <w:caps/>
                                      <w:sz w:val="20"/>
                                      <w:szCs w:val="20"/>
                                    </w:rPr>
                                  </w:pPr>
                                  <w:r>
                                    <w:rPr>
                                      <w:caps/>
                                      <w:sz w:val="20"/>
                                      <w:szCs w:val="20"/>
                                    </w:rPr>
                                  </w:r>
                                </w:p>
                              </w:txbxContent>
                            </wps:txbx>
                            <wps:bodyPr anchor="t" lIns="91440" tIns="45720" rIns="91440" bIns="45720">
                              <a:noAutofit/>
                            </wps:bodyPr>
                          </wps:wsp>
                        </a:graphicData>
                      </a:graphic>
                    </wp:anchor>
                  </w:drawing>
                </mc:Choice>
                <mc:Fallback>
                  <w:pict>
                    <v:rect fillcolor="#FFFFFF" strokecolor="#FFFFFF" strokeweight="0pt" style="position:absolute;rotation:-0;width:174.1pt;height:71.45pt;mso-wrap-distance-left:9.05pt;mso-wrap-distance-right:9.05pt;mso-wrap-distance-top:0pt;mso-wrap-distance-bottom:0pt;margin-top:9pt;mso-position-vertical-relative:text;margin-left:329.5pt;mso-position-horizontal-relative:text">
                      <v:textbox>
                        <w:txbxContent>
                          <w:p>
                            <w:pPr>
                              <w:pStyle w:val="Normal"/>
                              <w:spacing w:lineRule="auto" w:line="240" w:before="0" w:after="0"/>
                              <w:jc w:val="center"/>
                              <w:rPr>
                                <w:caps/>
                                <w:sz w:val="20"/>
                                <w:szCs w:val="20"/>
                              </w:rPr>
                            </w:pPr>
                            <w:r>
                              <w:rPr>
                                <w:caps/>
                                <w:sz w:val="20"/>
                                <w:szCs w:val="20"/>
                              </w:rPr>
                            </w:r>
                          </w:p>
                          <w:p>
                            <w:pPr>
                              <w:pStyle w:val="Normal"/>
                              <w:spacing w:lineRule="auto" w:line="240" w:before="0" w:after="0"/>
                              <w:jc w:val="center"/>
                              <w:rPr>
                                <w:caps/>
                                <w:sz w:val="20"/>
                                <w:szCs w:val="20"/>
                                <w:lang w:val="en-US"/>
                              </w:rPr>
                            </w:pPr>
                            <w:r>
                              <w:rPr>
                                <w:caps/>
                                <w:sz w:val="20"/>
                                <w:szCs w:val="20"/>
                                <w:lang w:val="en-US"/>
                              </w:rPr>
                              <w:t>800 Second Avenue, 5th Floor</w:t>
                            </w:r>
                          </w:p>
                          <w:p>
                            <w:pPr>
                              <w:pStyle w:val="Normal"/>
                              <w:spacing w:lineRule="auto" w:line="240" w:before="0" w:after="0"/>
                              <w:jc w:val="center"/>
                              <w:rPr>
                                <w:caps/>
                                <w:sz w:val="20"/>
                                <w:szCs w:val="20"/>
                                <w:lang w:val="en-US"/>
                              </w:rPr>
                            </w:pPr>
                            <w:r>
                              <w:rPr>
                                <w:caps/>
                                <w:sz w:val="20"/>
                                <w:szCs w:val="20"/>
                                <w:lang w:val="en-US"/>
                              </w:rPr>
                              <w:t>NEW YORK, NY 10017</w:t>
                            </w:r>
                          </w:p>
                          <w:p>
                            <w:pPr>
                              <w:pStyle w:val="Normal"/>
                              <w:spacing w:lineRule="auto" w:line="240" w:before="0" w:after="0"/>
                              <w:jc w:val="center"/>
                              <w:rPr>
                                <w:caps/>
                                <w:sz w:val="20"/>
                                <w:szCs w:val="20"/>
                              </w:rPr>
                            </w:pPr>
                            <w:r>
                              <w:rPr>
                                <w:caps/>
                                <w:sz w:val="20"/>
                                <w:szCs w:val="20"/>
                              </w:rPr>
                              <w:t>TEL : (646) 649-5061</w:t>
                            </w:r>
                          </w:p>
                          <w:p>
                            <w:pPr>
                              <w:pStyle w:val="Normal"/>
                              <w:spacing w:lineRule="auto" w:line="240" w:before="0" w:after="0"/>
                              <w:jc w:val="center"/>
                              <w:rPr>
                                <w:caps/>
                                <w:sz w:val="20"/>
                                <w:szCs w:val="20"/>
                              </w:rPr>
                            </w:pPr>
                            <w:r>
                              <w:rPr>
                                <w:caps/>
                                <w:sz w:val="20"/>
                                <w:szCs w:val="20"/>
                              </w:rPr>
                              <w:t>FAX : (646) 781-9974</w:t>
                            </w:r>
                          </w:p>
                          <w:p>
                            <w:pPr>
                              <w:pStyle w:val="Normal"/>
                              <w:spacing w:before="0" w:after="160"/>
                              <w:rPr>
                                <w:caps/>
                                <w:sz w:val="20"/>
                                <w:szCs w:val="20"/>
                              </w:rPr>
                            </w:pPr>
                            <w:r>
                              <w:rPr>
                                <w:caps/>
                                <w:sz w:val="20"/>
                                <w:szCs w:val="20"/>
                              </w:rPr>
                            </w:r>
                          </w:p>
                        </w:txbxContent>
                      </v:textbox>
                      <w10:wrap type="none"/>
                    </v:rect>
                  </w:pict>
                </mc:Fallback>
              </mc:AlternateContent>
            </w:r>
          </w:p>
          <w:p>
            <w:pPr>
              <w:pStyle w:val="Normal"/>
              <w:spacing w:lineRule="auto" w:line="240" w:before="0" w:after="0"/>
              <w:rPr>
                <w:rFonts w:ascii="Book Antiqua" w:hAnsi="Book Antiqua" w:cs="Book Antiqua"/>
                <w:smallCaps/>
                <w:sz w:val="24"/>
                <w:szCs w:val="24"/>
              </w:rPr>
            </w:pPr>
            <w:r>
              <w:rPr>
                <w:rFonts w:cs="Book Antiqua" w:ascii="Book Antiqua" w:hAnsi="Book Antiqua"/>
                <w:smallCaps/>
                <w:sz w:val="24"/>
                <w:szCs w:val="24"/>
              </w:rPr>
            </w:r>
          </w:p>
          <w:p>
            <w:pPr>
              <w:pStyle w:val="Normal"/>
              <w:spacing w:lineRule="auto" w:line="240" w:before="0" w:after="0"/>
              <w:jc w:val="center"/>
              <w:rPr>
                <w:rFonts w:ascii="Book Antiqua" w:hAnsi="Book Antiqua" w:cs="Book Antiqua"/>
                <w:smallCaps/>
                <w:sz w:val="24"/>
                <w:szCs w:val="24"/>
              </w:rPr>
            </w:pPr>
            <w:r>
              <w:rPr>
                <w:rFonts w:cs="Book Antiqua" w:ascii="Book Antiqua" w:hAnsi="Book Antiqua"/>
                <w:smallCaps/>
                <w:sz w:val="24"/>
                <w:szCs w:val="24"/>
              </w:rPr>
            </w:r>
          </w:p>
          <w:p>
            <w:pPr>
              <w:pStyle w:val="Normal"/>
              <w:spacing w:lineRule="auto" w:line="240" w:before="0" w:after="0"/>
              <w:jc w:val="center"/>
              <w:rPr>
                <w:rFonts w:ascii="Book Antiqua" w:hAnsi="Book Antiqua" w:cs="Book Antiqua"/>
                <w:smallCaps/>
                <w:sz w:val="24"/>
                <w:szCs w:val="24"/>
              </w:rPr>
            </w:pPr>
            <w:r>
              <w:rPr>
                <w:rFonts w:cs="Book Antiqua" w:ascii="Book Antiqua" w:hAnsi="Book Antiqua"/>
                <w:smallCaps/>
                <w:sz w:val="24"/>
                <w:szCs w:val="24"/>
              </w:rPr>
            </w:r>
          </w:p>
        </w:tc>
      </w:tr>
    </w:tbl>
    <w:p>
      <w:pPr>
        <w:pStyle w:val="NoSpacing"/>
        <w:rPr>
          <w:rStyle w:val="SubtleEmphasis"/>
          <w:i w:val="false"/>
          <w:i w:val="false"/>
          <w:iCs w:val="false"/>
          <w:color w:val="000000"/>
        </w:rPr>
      </w:pPr>
      <w:r>
        <w:rPr/>
      </w:r>
    </w:p>
    <w:p>
      <w:pPr>
        <w:pStyle w:val="Normal"/>
        <w:spacing w:lineRule="auto" w:line="240" w:before="0" w:after="0"/>
        <w:rPr>
          <w:rStyle w:val="SubtleEmphasis"/>
          <w:rFonts w:ascii="Book Antiqua" w:hAnsi="Book Antiqua" w:eastAsia="Times New Roman" w:cs="Book Antiqua"/>
          <w:i/>
          <w:i/>
          <w:iCs w:val="false"/>
          <w:color w:val="000000"/>
          <w:sz w:val="24"/>
          <w:szCs w:val="24"/>
        </w:rPr>
      </w:pPr>
      <w:r>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pBdr>
          <w:top w:val="single" w:sz="12" w:space="1" w:color="000000"/>
          <w:left w:val="single" w:sz="12" w:space="4" w:color="000000"/>
          <w:bottom w:val="single" w:sz="12" w:space="1" w:color="000000"/>
          <w:right w:val="single" w:sz="12" w:space="4" w:color="000000"/>
        </w:pBdr>
        <w:shd w:fill="F2F2F2" w:val="clear"/>
        <w:spacing w:lineRule="auto" w:line="240" w:before="0" w:after="0"/>
        <w:jc w:val="center"/>
        <w:rPr>
          <w:rFonts w:ascii="Times New Roman" w:hAnsi="Times New Roman" w:eastAsia="MS Mincho;ＭＳ 明朝" w:cs="Times New Roman"/>
          <w:sz w:val="24"/>
          <w:szCs w:val="24"/>
          <w:lang w:eastAsia="fr-FR"/>
        </w:rPr>
      </w:pPr>
      <w:r>
        <w:rPr>
          <w:rFonts w:eastAsia="MS Mincho;ＭＳ 明朝" w:cs="Times New Roman" w:ascii="Times New Roman" w:hAnsi="Times New Roman"/>
          <w:sz w:val="24"/>
          <w:szCs w:val="24"/>
          <w:lang w:eastAsia="fr-FR"/>
        </w:rPr>
      </w:r>
    </w:p>
    <w:p>
      <w:pPr>
        <w:pStyle w:val="Normal"/>
        <w:pBdr>
          <w:top w:val="single" w:sz="12" w:space="1" w:color="000000"/>
          <w:left w:val="single" w:sz="12" w:space="4" w:color="000000"/>
          <w:bottom w:val="single" w:sz="12" w:space="1" w:color="000000"/>
          <w:right w:val="single" w:sz="12" w:space="4" w:color="000000"/>
        </w:pBdr>
        <w:shd w:fill="F2F2F2" w:val="clear"/>
        <w:spacing w:lineRule="auto" w:line="240" w:before="0" w:after="0"/>
        <w:jc w:val="center"/>
        <w:rPr>
          <w:rFonts w:ascii="Britannic Bold" w:hAnsi="Britannic Bold" w:eastAsia="DengXian;等线" w:cs="Britannic Bold"/>
          <w:b/>
          <w:b/>
          <w:caps/>
          <w:sz w:val="38"/>
          <w:szCs w:val="38"/>
          <w:lang w:val="fr-CI" w:eastAsia="zh-CN"/>
        </w:rPr>
      </w:pPr>
      <w:r>
        <w:rPr>
          <w:rFonts w:eastAsia="MS Mincho;ＭＳ 明朝" w:cs="Britannic Bold" w:ascii="Britannic Bold" w:hAnsi="Britannic Bold"/>
          <w:b/>
          <w:caps/>
          <w:sz w:val="38"/>
          <w:szCs w:val="38"/>
          <w:lang w:eastAsia="fr-FR"/>
        </w:rPr>
        <w:t>45</w:t>
      </w:r>
      <w:r>
        <w:rPr>
          <w:rFonts w:eastAsia="MS Mincho;ＭＳ 明朝" w:cs="Britannic Bold" w:ascii="Britannic Bold" w:hAnsi="Britannic Bold"/>
          <w:b/>
          <w:caps/>
          <w:sz w:val="38"/>
          <w:szCs w:val="38"/>
          <w:vertAlign w:val="superscript"/>
          <w:lang w:eastAsia="fr-FR"/>
        </w:rPr>
        <w:t>e</w:t>
      </w:r>
      <w:r>
        <w:rPr>
          <w:rFonts w:eastAsia="MS Mincho;ＭＳ 明朝" w:cs="Britannic Bold" w:ascii="Britannic Bold" w:hAnsi="Britannic Bold"/>
          <w:b/>
          <w:caps/>
          <w:sz w:val="38"/>
          <w:szCs w:val="38"/>
          <w:lang w:eastAsia="fr-FR"/>
        </w:rPr>
        <w:t xml:space="preserve"> session du comitÉ de L’INFORMATION DES nations unies </w:t>
      </w:r>
    </w:p>
    <w:p>
      <w:pPr>
        <w:pStyle w:val="Normal"/>
        <w:pBdr>
          <w:top w:val="single" w:sz="12" w:space="1" w:color="000000"/>
          <w:left w:val="single" w:sz="12" w:space="4" w:color="000000"/>
          <w:bottom w:val="single" w:sz="12" w:space="1" w:color="000000"/>
          <w:right w:val="single" w:sz="12" w:space="4" w:color="000000"/>
        </w:pBdr>
        <w:shd w:fill="F2F2F2" w:val="clear"/>
        <w:spacing w:lineRule="auto" w:line="240" w:before="0" w:after="0"/>
        <w:rPr>
          <w:rFonts w:ascii="Britannic Bold" w:hAnsi="Britannic Bold" w:eastAsia="MS Mincho;ＭＳ 明朝" w:cs="Calibri"/>
          <w:b/>
          <w:b/>
          <w:caps/>
          <w:sz w:val="16"/>
          <w:szCs w:val="16"/>
          <w:lang w:val="fr-CI" w:eastAsia="fr-FR"/>
        </w:rPr>
      </w:pPr>
      <w:r>
        <w:rPr>
          <w:rFonts w:eastAsia="MS Mincho;ＭＳ 明朝" w:cs="Calibri" w:ascii="Britannic Bold" w:hAnsi="Britannic Bold"/>
          <w:b/>
          <w:caps/>
          <w:sz w:val="16"/>
          <w:szCs w:val="16"/>
          <w:lang w:val="fr-CI" w:eastAsia="fr-FR"/>
        </w:rPr>
      </w:r>
    </w:p>
    <w:p>
      <w:pPr>
        <w:pStyle w:val="Normal"/>
        <w:pBdr>
          <w:top w:val="single" w:sz="12" w:space="1" w:color="000000"/>
          <w:left w:val="single" w:sz="12" w:space="4" w:color="000000"/>
          <w:bottom w:val="single" w:sz="12" w:space="1" w:color="000000"/>
          <w:right w:val="single" w:sz="12" w:space="4" w:color="000000"/>
        </w:pBdr>
        <w:shd w:fill="F2F2F2" w:val="clear"/>
        <w:spacing w:lineRule="auto" w:line="240" w:before="0" w:after="0"/>
        <w:jc w:val="center"/>
        <w:rPr>
          <w:rFonts w:ascii="Britannic Bold" w:hAnsi="Britannic Bold" w:eastAsia="MS Mincho;ＭＳ 明朝" w:cs="Calibri"/>
          <w:b/>
          <w:b/>
          <w:sz w:val="38"/>
          <w:szCs w:val="38"/>
          <w:lang w:eastAsia="fr-FR"/>
        </w:rPr>
      </w:pPr>
      <w:r>
        <w:rPr>
          <w:rFonts w:eastAsia="MS Mincho;ＭＳ 明朝" w:cs="Calibri" w:ascii="Britannic Bold" w:hAnsi="Britannic Bold"/>
          <w:b/>
          <w:sz w:val="38"/>
          <w:szCs w:val="38"/>
          <w:lang w:eastAsia="fr-FR"/>
        </w:rPr>
        <w:t>∞∞∞∞∞∞∞∞∞∞</w:t>
      </w:r>
    </w:p>
    <w:p>
      <w:pPr>
        <w:pStyle w:val="Normal"/>
        <w:pBdr>
          <w:top w:val="single" w:sz="12" w:space="1" w:color="000000"/>
          <w:left w:val="single" w:sz="12" w:space="4" w:color="000000"/>
          <w:bottom w:val="single" w:sz="12" w:space="1" w:color="000000"/>
          <w:right w:val="single" w:sz="12" w:space="4" w:color="000000"/>
        </w:pBdr>
        <w:shd w:fill="F2F2F2" w:val="clear"/>
        <w:spacing w:lineRule="auto" w:line="240" w:before="0" w:after="0"/>
        <w:jc w:val="center"/>
        <w:rPr>
          <w:rFonts w:ascii="Britannic Bold" w:hAnsi="Britannic Bold" w:eastAsia="MS Mincho;ＭＳ 明朝" w:cs="Calibri"/>
          <w:b/>
          <w:b/>
          <w:sz w:val="16"/>
          <w:szCs w:val="16"/>
          <w:lang w:eastAsia="fr-FR"/>
        </w:rPr>
      </w:pPr>
      <w:r>
        <w:rPr>
          <w:rFonts w:eastAsia="MS Mincho;ＭＳ 明朝" w:cs="Calibri" w:ascii="Britannic Bold" w:hAnsi="Britannic Bold"/>
          <w:b/>
          <w:sz w:val="16"/>
          <w:szCs w:val="16"/>
          <w:lang w:eastAsia="fr-FR"/>
        </w:rPr>
      </w:r>
    </w:p>
    <w:p>
      <w:pPr>
        <w:pStyle w:val="Normal"/>
        <w:pBdr>
          <w:top w:val="single" w:sz="12" w:space="1" w:color="000000"/>
          <w:left w:val="single" w:sz="12" w:space="4" w:color="000000"/>
          <w:bottom w:val="single" w:sz="12" w:space="1" w:color="000000"/>
          <w:right w:val="single" w:sz="12" w:space="4" w:color="000000"/>
        </w:pBdr>
        <w:shd w:fill="F2F2F2" w:val="clear"/>
        <w:spacing w:lineRule="auto" w:line="240" w:before="0" w:after="0"/>
        <w:jc w:val="center"/>
        <w:rPr>
          <w:rFonts w:ascii="Britannic Bold" w:hAnsi="Britannic Bold" w:eastAsia="MS Mincho;ＭＳ 明朝" w:cs="Arial"/>
          <w:b/>
          <w:b/>
          <w:bCs/>
          <w:smallCaps/>
          <w:sz w:val="40"/>
          <w:szCs w:val="40"/>
          <w:lang w:eastAsia="fr-FR"/>
        </w:rPr>
      </w:pPr>
      <w:r>
        <w:rPr>
          <w:rFonts w:eastAsia="MS Mincho;ＭＳ 明朝" w:cs="Arial" w:ascii="Britannic Bold" w:hAnsi="Britannic Bold"/>
          <w:b/>
          <w:bCs/>
          <w:caps/>
          <w:sz w:val="40"/>
          <w:szCs w:val="40"/>
          <w:lang w:eastAsia="fr-FR"/>
        </w:rPr>
        <w:t xml:space="preserve">dÉclaration </w:t>
      </w:r>
      <w:r>
        <w:rPr>
          <w:rFonts w:eastAsia="MS Mincho;ＭＳ 明朝" w:cs="Arial" w:ascii="Britannic Bold" w:hAnsi="Britannic Bold"/>
          <w:b/>
          <w:bCs/>
          <w:smallCaps/>
          <w:sz w:val="40"/>
          <w:szCs w:val="40"/>
          <w:lang w:eastAsia="fr-FR"/>
        </w:rPr>
        <w:t xml:space="preserve">DE LA DÉLÉGATION DE LA CÔTE D’IVOIRE </w:t>
      </w:r>
    </w:p>
    <w:p>
      <w:pPr>
        <w:pStyle w:val="Normal"/>
        <w:pBdr>
          <w:top w:val="single" w:sz="12" w:space="1" w:color="000000"/>
          <w:left w:val="single" w:sz="12" w:space="4" w:color="000000"/>
          <w:bottom w:val="single" w:sz="12" w:space="1" w:color="000000"/>
          <w:right w:val="single" w:sz="12" w:space="4" w:color="000000"/>
        </w:pBdr>
        <w:shd w:fill="F2F2F2" w:val="clear"/>
        <w:spacing w:lineRule="auto" w:line="240" w:before="0" w:after="0"/>
        <w:jc w:val="center"/>
        <w:rPr>
          <w:rFonts w:ascii="Britannic Bold" w:hAnsi="Britannic Bold" w:eastAsia="MS Mincho;ＭＳ 明朝" w:cs="Arial"/>
          <w:b/>
          <w:b/>
          <w:bCs/>
          <w:smallCaps/>
          <w:sz w:val="10"/>
          <w:szCs w:val="10"/>
          <w:lang w:eastAsia="fr-FR"/>
        </w:rPr>
      </w:pPr>
      <w:r>
        <w:rPr>
          <w:rFonts w:eastAsia="MS Mincho;ＭＳ 明朝" w:cs="Arial" w:ascii="Britannic Bold" w:hAnsi="Britannic Bold"/>
          <w:b/>
          <w:bCs/>
          <w:smallCaps/>
          <w:sz w:val="10"/>
          <w:szCs w:val="10"/>
          <w:lang w:eastAsia="fr-FR"/>
        </w:rPr>
      </w:r>
    </w:p>
    <w:p>
      <w:pPr>
        <w:pStyle w:val="Normal"/>
        <w:autoSpaceDE w:val="false"/>
        <w:spacing w:lineRule="auto" w:line="240" w:before="0" w:after="0"/>
        <w:jc w:val="center"/>
        <w:rPr>
          <w:rFonts w:ascii="Times New Roman" w:hAnsi="Times New Roman" w:eastAsia="MS Mincho;ＭＳ 明朝" w:cs="Times New Roman"/>
          <w:smallCaps/>
          <w:sz w:val="24"/>
          <w:szCs w:val="24"/>
          <w:lang w:eastAsia="fr-FR"/>
        </w:rPr>
      </w:pPr>
      <w:r>
        <w:rPr>
          <w:rFonts w:eastAsia="MS Mincho;ＭＳ 明朝" w:cs="Times New Roman" w:ascii="Times New Roman" w:hAnsi="Times New Roman"/>
          <w:smallCaps/>
          <w:sz w:val="24"/>
          <w:szCs w:val="24"/>
          <w:lang w:eastAsia="fr-FR"/>
        </w:rPr>
      </w:r>
    </w:p>
    <w:p>
      <w:pPr>
        <w:pStyle w:val="Normal"/>
        <w:rPr>
          <w:rFonts w:ascii="Times New Roman" w:hAnsi="Times New Roman" w:eastAsia="MS Mincho;ＭＳ 明朝" w:cs="Times New Roman"/>
          <w:sz w:val="24"/>
          <w:szCs w:val="24"/>
          <w:lang w:eastAsia="fr-FR"/>
        </w:rPr>
      </w:pPr>
      <w:r>
        <w:rPr>
          <w:rFonts w:eastAsia="MS Mincho;ＭＳ 明朝" w:cs="Times New Roman" w:ascii="Times New Roman" w:hAnsi="Times New Roman"/>
          <w:sz w:val="24"/>
          <w:szCs w:val="24"/>
          <w:lang w:eastAsia="fr-FR"/>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rPr>
          <w:rFonts w:ascii="Tahoma" w:hAnsi="Tahoma" w:cs="Tahoma"/>
          <w:sz w:val="24"/>
          <w:szCs w:val="24"/>
        </w:rPr>
      </w:pPr>
      <w:r>
        <w:rPr>
          <w:rFonts w:cs="Times New Roman" w:ascii="Times New Roman" w:hAnsi="Times New Roman"/>
        </w:rPr>
        <w:tab/>
      </w:r>
    </w:p>
    <w:p>
      <w:pPr>
        <w:pStyle w:val="Normal"/>
        <w:spacing w:lineRule="auto" w:line="240" w:before="0" w:after="0"/>
        <w:jc w:val="right"/>
        <w:rPr>
          <w:rFonts w:ascii="Tahoma" w:hAnsi="Tahoma" w:cs="Tahoma"/>
          <w:i/>
          <w:i/>
          <w:sz w:val="24"/>
          <w:szCs w:val="24"/>
        </w:rPr>
      </w:pPr>
      <w:r>
        <w:rPr>
          <w:rFonts w:cs="Tahoma" w:ascii="Tahoma" w:hAnsi="Tahoma"/>
          <w:sz w:val="24"/>
          <w:szCs w:val="24"/>
        </w:rPr>
        <w:tab/>
        <w:tab/>
        <w:tab/>
        <w:tab/>
        <w:tab/>
        <w:tab/>
        <w:tab/>
        <w:t xml:space="preserve">         </w:t>
      </w:r>
      <w:r>
        <w:rPr>
          <w:rFonts w:cs="Tahoma" w:ascii="Tahoma" w:hAnsi="Tahoma"/>
          <w:i/>
          <w:sz w:val="24"/>
          <w:szCs w:val="24"/>
        </w:rPr>
        <w:t xml:space="preserve">A vérifier au prononcé </w:t>
      </w:r>
    </w:p>
    <w:p>
      <w:pPr>
        <w:pStyle w:val="Normal"/>
        <w:spacing w:lineRule="auto" w:line="240" w:before="0" w:after="0"/>
        <w:jc w:val="right"/>
        <w:rPr>
          <w:rFonts w:ascii="Tahoma" w:hAnsi="Tahoma" w:cs="Tahoma"/>
          <w:i/>
          <w:i/>
          <w:sz w:val="24"/>
          <w:szCs w:val="24"/>
        </w:rPr>
      </w:pPr>
      <w:r>
        <w:rPr>
          <w:rFonts w:cs="Tahoma" w:ascii="Tahoma" w:hAnsi="Tahoma"/>
          <w:i/>
          <w:sz w:val="24"/>
          <w:szCs w:val="24"/>
        </w:rPr>
      </w:r>
    </w:p>
    <w:p>
      <w:pPr>
        <w:pStyle w:val="Normal"/>
        <w:spacing w:lineRule="auto" w:line="240" w:before="0" w:after="0"/>
        <w:jc w:val="right"/>
        <w:rPr>
          <w:rFonts w:ascii="Tahoma" w:hAnsi="Tahoma" w:cs="Tahoma"/>
          <w:i/>
          <w:i/>
          <w:sz w:val="24"/>
          <w:szCs w:val="24"/>
        </w:rPr>
      </w:pPr>
      <w:r>
        <w:rPr>
          <w:rFonts w:cs="Tahoma" w:ascii="Tahoma" w:hAnsi="Tahoma"/>
          <w:i/>
          <w:sz w:val="24"/>
          <w:szCs w:val="24"/>
        </w:rPr>
      </w:r>
    </w:p>
    <w:p>
      <w:pPr>
        <w:pStyle w:val="Normal"/>
        <w:spacing w:lineRule="auto" w:line="240" w:before="0" w:after="0"/>
        <w:jc w:val="right"/>
        <w:rPr>
          <w:rFonts w:ascii="Tahoma" w:hAnsi="Tahoma" w:cs="Tahoma"/>
          <w:i/>
          <w:i/>
          <w:sz w:val="24"/>
          <w:szCs w:val="24"/>
        </w:rPr>
      </w:pPr>
      <w:r>
        <w:rPr>
          <w:rFonts w:cs="Tahoma" w:ascii="Tahoma" w:hAnsi="Tahoma"/>
          <w:i/>
          <w:sz w:val="24"/>
          <w:szCs w:val="24"/>
        </w:rPr>
      </w:r>
    </w:p>
    <w:p>
      <w:pPr>
        <w:pStyle w:val="Normal"/>
        <w:spacing w:lineRule="auto" w:line="240" w:before="0" w:after="0"/>
        <w:jc w:val="right"/>
        <w:rPr>
          <w:rFonts w:ascii="Tahoma" w:hAnsi="Tahoma" w:cs="Tahoma"/>
          <w:i/>
          <w:i/>
          <w:sz w:val="24"/>
          <w:szCs w:val="24"/>
        </w:rPr>
      </w:pPr>
      <w:r>
        <w:rPr>
          <w:rFonts w:cs="Tahoma" w:ascii="Tahoma" w:hAnsi="Tahoma"/>
          <w:i/>
          <w:sz w:val="24"/>
          <w:szCs w:val="24"/>
        </w:rPr>
        <w:tab/>
        <w:tab/>
        <w:tab/>
        <w:tab/>
        <w:tab/>
        <w:tab/>
        <w:tab/>
        <w:t xml:space="preserve">         New York, le 25 avril 2023 </w:t>
      </w:r>
    </w:p>
    <w:p>
      <w:pPr>
        <w:pStyle w:val="Normal"/>
        <w:spacing w:lineRule="auto" w:line="240" w:before="0" w:after="0"/>
        <w:rPr>
          <w:rFonts w:ascii="Tahoma" w:hAnsi="Tahoma" w:cs="Tahoma"/>
          <w:b/>
          <w:b/>
          <w:i/>
          <w:i/>
          <w:sz w:val="24"/>
          <w:szCs w:val="24"/>
          <w:lang w:val="fr-CA"/>
        </w:rPr>
      </w:pPr>
      <w:r>
        <w:rPr>
          <w:rFonts w:cs="Tahoma" w:ascii="Tahoma" w:hAnsi="Tahoma"/>
          <w:b/>
          <w:i/>
          <w:sz w:val="24"/>
          <w:szCs w:val="24"/>
          <w:lang w:val="fr-CA"/>
        </w:rPr>
      </w:r>
    </w:p>
    <w:p>
      <w:pPr>
        <w:pStyle w:val="Normal"/>
        <w:spacing w:lineRule="auto" w:line="276" w:before="0" w:after="0"/>
        <w:rPr>
          <w:rFonts w:ascii="Tahoma" w:hAnsi="Tahoma" w:cs="Tahoma"/>
          <w:b/>
          <w:b/>
          <w:sz w:val="28"/>
          <w:szCs w:val="28"/>
          <w:lang w:val="fr-CA"/>
        </w:rPr>
      </w:pPr>
      <w:r>
        <w:rPr>
          <w:rFonts w:cs="Tahoma" w:ascii="Tahoma" w:hAnsi="Tahoma"/>
          <w:b/>
          <w:sz w:val="28"/>
          <w:szCs w:val="28"/>
          <w:lang w:val="fr-CA"/>
        </w:rPr>
      </w:r>
    </w:p>
    <w:p>
      <w:pPr>
        <w:pStyle w:val="Normal"/>
        <w:spacing w:lineRule="auto" w:line="276" w:before="0" w:after="0"/>
        <w:rPr>
          <w:rFonts w:ascii="Tahoma" w:hAnsi="Tahoma" w:cs="Tahoma"/>
          <w:b/>
          <w:b/>
          <w:sz w:val="28"/>
          <w:szCs w:val="28"/>
          <w:lang w:val="fr-CA"/>
        </w:rPr>
      </w:pPr>
      <w:r>
        <w:rPr>
          <w:rFonts w:cs="Tahoma" w:ascii="Tahoma" w:hAnsi="Tahoma"/>
          <w:b/>
          <w:sz w:val="28"/>
          <w:szCs w:val="28"/>
          <w:lang w:val="fr-CA"/>
        </w:rPr>
      </w:r>
    </w:p>
    <w:p>
      <w:pPr>
        <w:pStyle w:val="Normal"/>
        <w:spacing w:lineRule="auto" w:line="276" w:before="0" w:after="0"/>
        <w:rPr>
          <w:rFonts w:ascii="Tahoma" w:hAnsi="Tahoma" w:cs="Tahoma"/>
          <w:b/>
          <w:b/>
          <w:sz w:val="28"/>
          <w:szCs w:val="28"/>
          <w:lang w:val="fr-CA"/>
        </w:rPr>
      </w:pPr>
      <w:r>
        <w:rPr>
          <w:rFonts w:cs="Tahoma" w:ascii="Tahoma" w:hAnsi="Tahoma"/>
          <w:b/>
          <w:sz w:val="28"/>
          <w:szCs w:val="28"/>
          <w:lang w:val="fr-CA"/>
        </w:rPr>
      </w:r>
    </w:p>
    <w:p>
      <w:pPr>
        <w:pStyle w:val="Normal"/>
        <w:spacing w:lineRule="auto" w:line="276" w:before="0" w:after="0"/>
        <w:rPr>
          <w:rFonts w:ascii="Tahoma" w:hAnsi="Tahoma" w:cs="Tahoma"/>
          <w:b/>
          <w:b/>
          <w:sz w:val="28"/>
          <w:szCs w:val="28"/>
          <w:lang w:val="fr-CA"/>
        </w:rPr>
      </w:pPr>
      <w:r>
        <w:rPr>
          <w:rFonts w:cs="Tahoma" w:ascii="Tahoma" w:hAnsi="Tahoma"/>
          <w:b/>
          <w:sz w:val="28"/>
          <w:szCs w:val="28"/>
          <w:lang w:val="fr-CA"/>
        </w:rPr>
      </w:r>
    </w:p>
    <w:p>
      <w:pPr>
        <w:pStyle w:val="Normal"/>
        <w:spacing w:lineRule="auto" w:line="276" w:before="0" w:after="0"/>
        <w:rPr>
          <w:rFonts w:ascii="Tahoma" w:hAnsi="Tahoma" w:cs="Tahoma"/>
          <w:b/>
          <w:b/>
          <w:sz w:val="28"/>
          <w:szCs w:val="28"/>
          <w:lang w:val="fr-CA"/>
        </w:rPr>
      </w:pPr>
      <w:r>
        <w:rPr>
          <w:rFonts w:cs="Tahoma" w:ascii="Tahoma" w:hAnsi="Tahoma"/>
          <w:b/>
          <w:sz w:val="28"/>
          <w:szCs w:val="28"/>
          <w:lang w:val="fr-CA"/>
        </w:rPr>
      </w:r>
    </w:p>
    <w:p>
      <w:pPr>
        <w:pStyle w:val="Normal"/>
        <w:spacing w:lineRule="auto" w:line="276" w:before="0" w:after="0"/>
        <w:rPr>
          <w:rFonts w:ascii="Tahoma" w:hAnsi="Tahoma" w:cs="Tahoma"/>
          <w:b/>
          <w:b/>
          <w:sz w:val="28"/>
          <w:szCs w:val="28"/>
          <w:lang w:val="fr-CA"/>
        </w:rPr>
      </w:pPr>
      <w:r>
        <w:rPr>
          <w:rFonts w:cs="Tahoma" w:ascii="Tahoma" w:hAnsi="Tahoma"/>
          <w:b/>
          <w:sz w:val="28"/>
          <w:szCs w:val="28"/>
          <w:lang w:val="fr-CA"/>
        </w:rPr>
      </w:r>
    </w:p>
    <w:p>
      <w:pPr>
        <w:pStyle w:val="Normal"/>
        <w:spacing w:lineRule="auto" w:line="276" w:before="0" w:after="0"/>
        <w:rPr>
          <w:rFonts w:ascii="Tahoma" w:hAnsi="Tahoma" w:cs="Tahoma"/>
          <w:b/>
          <w:b/>
          <w:sz w:val="28"/>
          <w:szCs w:val="28"/>
          <w:lang w:val="fr-CA"/>
        </w:rPr>
      </w:pPr>
      <w:r>
        <w:rPr>
          <w:rFonts w:cs="Tahoma" w:ascii="Tahoma" w:hAnsi="Tahoma"/>
          <w:b/>
          <w:sz w:val="28"/>
          <w:szCs w:val="28"/>
          <w:lang w:val="fr-CA"/>
        </w:rPr>
      </w:r>
    </w:p>
    <w:p>
      <w:pPr>
        <w:pStyle w:val="Normal"/>
        <w:spacing w:lineRule="auto" w:line="276" w:before="0" w:after="0"/>
        <w:rPr>
          <w:rFonts w:ascii="Tahoma" w:hAnsi="Tahoma" w:cs="Tahoma"/>
          <w:b/>
          <w:b/>
          <w:sz w:val="28"/>
          <w:szCs w:val="28"/>
          <w:lang w:val="fr-CA"/>
        </w:rPr>
      </w:pPr>
      <w:r>
        <w:rPr>
          <w:rFonts w:cs="Tahoma" w:ascii="Tahoma" w:hAnsi="Tahoma"/>
          <w:b/>
          <w:sz w:val="28"/>
          <w:szCs w:val="28"/>
          <w:lang w:val="fr-CA"/>
        </w:rPr>
      </w:r>
    </w:p>
    <w:p>
      <w:pPr>
        <w:pStyle w:val="Normal"/>
        <w:spacing w:lineRule="auto" w:line="276"/>
        <w:jc w:val="center"/>
        <w:rPr>
          <w:rFonts w:ascii="Book Antiqua" w:hAnsi="Book Antiqua" w:cs="Helvetica"/>
          <w:b/>
          <w:b/>
          <w:sz w:val="28"/>
          <w:szCs w:val="28"/>
          <w:lang w:val="fr-CA"/>
        </w:rPr>
      </w:pPr>
      <w:r>
        <w:rPr>
          <w:rFonts w:cs="Helvetica" w:ascii="Book Antiqua" w:hAnsi="Book Antiqua"/>
          <w:b/>
          <w:sz w:val="28"/>
          <w:szCs w:val="28"/>
          <w:lang w:val="fr-CA"/>
        </w:rPr>
      </w:r>
    </w:p>
    <w:p>
      <w:pPr>
        <w:pStyle w:val="NoSpacing"/>
        <w:spacing w:lineRule="auto" w:line="276"/>
        <w:jc w:val="both"/>
        <w:rPr>
          <w:rFonts w:ascii="Tahoma" w:hAnsi="Tahoma" w:cs="Tahoma"/>
          <w:b/>
          <w:b/>
          <w:sz w:val="28"/>
          <w:szCs w:val="28"/>
        </w:rPr>
      </w:pPr>
      <w:r>
        <w:rPr>
          <w:rFonts w:cs="Tahoma" w:ascii="Tahoma" w:hAnsi="Tahoma"/>
          <w:b/>
          <w:sz w:val="28"/>
          <w:szCs w:val="28"/>
        </w:rPr>
        <w:t>Monsieur le Président,</w:t>
      </w:r>
    </w:p>
    <w:p>
      <w:pPr>
        <w:pStyle w:val="Normal"/>
        <w:spacing w:lineRule="auto" w:line="276" w:before="0" w:after="0"/>
        <w:jc w:val="both"/>
        <w:rPr>
          <w:rFonts w:ascii="Tahoma" w:hAnsi="Tahoma" w:eastAsia="Times New Roman" w:cs="Tahoma"/>
          <w:b/>
          <w:b/>
          <w:sz w:val="28"/>
          <w:szCs w:val="28"/>
          <w:shd w:fill="FFFFFF" w:val="clear"/>
        </w:rPr>
      </w:pPr>
      <w:r>
        <w:rPr>
          <w:rFonts w:eastAsia="Times New Roman" w:cs="Tahoma" w:ascii="Tahoma" w:hAnsi="Tahoma"/>
          <w:b/>
          <w:sz w:val="28"/>
          <w:szCs w:val="28"/>
          <w:shd w:fill="FFFFFF" w:val="clear"/>
        </w:rPr>
      </w:r>
    </w:p>
    <w:p>
      <w:pPr>
        <w:pStyle w:val="Normal"/>
        <w:spacing w:lineRule="auto" w:line="276" w:before="0" w:after="0"/>
        <w:jc w:val="both"/>
        <w:rPr/>
      </w:pPr>
      <w:r>
        <w:rPr>
          <w:rFonts w:eastAsia="Times New Roman" w:cs="Tahoma" w:ascii="Tahoma" w:hAnsi="Tahoma"/>
          <w:sz w:val="28"/>
          <w:szCs w:val="28"/>
          <w:shd w:fill="FFFFFF" w:val="clear"/>
        </w:rPr>
        <w:t>Ma délégation vous adresse ses chaleureuses félicitations pour votre élection à la Présidence du Comité de l’information et vous assure de son plein soutien dans l’accomplissement de votre mandant.</w:t>
      </w:r>
    </w:p>
    <w:p>
      <w:pPr>
        <w:pStyle w:val="Normal"/>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 xml:space="preserve">Elle voudrait également rendre un hommage appuyé à votre prédécesseur dont le leadership a été apprécié dans la conduite des travaux du Comité. </w:t>
      </w:r>
    </w:p>
    <w:p>
      <w:pPr>
        <w:pStyle w:val="Normal"/>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Ma délégation remercie en outre, le Secrétaire général pour ses différents rapports ainsi que la Secrétaire générale adjointe, Madame Melissa Flemming et les hauts fonctionnaires du Département de la Communication Globale pour leurs exposés forts éclairants sur les activités de ce Département.</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 xml:space="preserve">Mon pays souscrit enfin aux déclarations prononcées par les distingués Représentants de Cuba et de Djibouti, respectivement au nom du Groupe des 77 plus la Chine, et du Groupe des Ambassadeurs Francophones. Il voudrait en sa capacité nationale faire les observations suivantes. </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b/>
          <w:bCs/>
          <w:sz w:val="28"/>
          <w:szCs w:val="28"/>
          <w:shd w:fill="FFFFFF" w:val="clear"/>
        </w:rPr>
        <w:t>Monsieur le Président,</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La Côte d’Ivoire note avec préoccupation que la pandémie de la Covid-19 ainsi que les crises géopolitiques persistantes ont été propices à la propagation et à la prolifération de la désinformation et de la mésinformation. Il est donc impérieux de diffuser en temps opportun et dans plusieurs langues des informations factuelles, ciblées, claires, accessibles et fondées sur des données scientifiques et probantes.</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 xml:space="preserve">A cet égard, ma délégation tient à féliciter particulièrement le Département de la Communication globale pour ses initiatives dans le cadre de la riposte mondiale contre la pandémie de la Covid-19, notamment les campagnes de sensibilisation contre les discours de haine, la désinformation et la mésinformation aussi bien sur la maladie elle-même que sur les vaccins développés.  </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 xml:space="preserve">Elle l’invite à poursuivre ces campagnes en les étendant à des domaines aussi importants que le maintien de la paix et de la sécurité internationale, le financement du développement durable, les changements climatiques, l’égalité du genre, les droits de l’homme, la prévention du crime et la lutte contre le terrorisme international sous toutes ses formes et dans toutes ses manifestations. </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C’est également le lieu pour mon pays de saluer l’appel du Secrétaire général des Nations Unies à l’adoption d’un Code de conduite mondial visant à promouvoir l’intégrité de l’écosystème du numérique.</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Mon pays s’engage à œuvrer avec toutes les parties prenantes à l’élaboration de ce Code visant à instaurer la confiance dans les plateformes numériques.</w:t>
      </w:r>
    </w:p>
    <w:p>
      <w:pPr>
        <w:pStyle w:val="Normal"/>
        <w:shd w:fill="FFFFFF" w:val="clear"/>
        <w:spacing w:lineRule="auto" w:line="276" w:before="0" w:after="0"/>
        <w:jc w:val="both"/>
        <w:rPr>
          <w:rFonts w:ascii="Tahoma" w:hAnsi="Tahoma" w:eastAsia="Times New Roman" w:cs="Tahoma"/>
          <w:b/>
          <w:b/>
          <w:bCs/>
          <w:sz w:val="28"/>
          <w:szCs w:val="28"/>
          <w:shd w:fill="FFFFFF" w:val="clear"/>
        </w:rPr>
      </w:pPr>
      <w:r>
        <w:rPr>
          <w:rFonts w:eastAsia="Times New Roman" w:cs="Tahoma" w:ascii="Tahoma" w:hAnsi="Tahoma"/>
          <w:b/>
          <w:bCs/>
          <w:sz w:val="28"/>
          <w:szCs w:val="28"/>
          <w:shd w:fill="FFFFFF" w:val="clear"/>
        </w:rPr>
      </w:r>
    </w:p>
    <w:p>
      <w:pPr>
        <w:pStyle w:val="Normal"/>
        <w:shd w:fill="FFFFFF" w:val="clear"/>
        <w:spacing w:lineRule="auto" w:line="276" w:before="0" w:after="0"/>
        <w:jc w:val="both"/>
        <w:rPr>
          <w:rFonts w:ascii="Tahoma" w:hAnsi="Tahoma" w:eastAsia="Times New Roman" w:cs="Tahoma"/>
          <w:b/>
          <w:b/>
          <w:bCs/>
          <w:sz w:val="28"/>
          <w:szCs w:val="28"/>
          <w:shd w:fill="FFFFFF" w:val="clear"/>
        </w:rPr>
      </w:pPr>
      <w:r>
        <w:rPr>
          <w:rFonts w:eastAsia="Times New Roman" w:cs="Tahoma" w:ascii="Tahoma" w:hAnsi="Tahoma"/>
          <w:b/>
          <w:bCs/>
          <w:sz w:val="28"/>
          <w:szCs w:val="28"/>
          <w:shd w:fill="FFFFFF" w:val="clear"/>
        </w:rPr>
        <w:t xml:space="preserve">Monsieur le Président, </w:t>
      </w:r>
    </w:p>
    <w:p>
      <w:pPr>
        <w:pStyle w:val="Normal"/>
        <w:spacing w:lineRule="auto" w:line="276"/>
        <w:jc w:val="both"/>
        <w:rPr>
          <w:rFonts w:ascii="Tahoma" w:hAnsi="Tahoma" w:eastAsia="Times New Roman" w:cs="Tahoma"/>
          <w:b/>
          <w:b/>
          <w:bCs/>
          <w:sz w:val="28"/>
          <w:szCs w:val="28"/>
          <w:shd w:fill="FFFFFF" w:val="clear"/>
        </w:rPr>
      </w:pPr>
      <w:r>
        <w:rPr>
          <w:rFonts w:eastAsia="Times New Roman" w:cs="Tahoma" w:ascii="Tahoma" w:hAnsi="Tahoma"/>
          <w:b/>
          <w:bCs/>
          <w:sz w:val="28"/>
          <w:szCs w:val="28"/>
          <w:shd w:fill="FFFFFF" w:val="clear"/>
        </w:rPr>
      </w:r>
    </w:p>
    <w:p>
      <w:pPr>
        <w:pStyle w:val="Normal"/>
        <w:spacing w:lineRule="auto" w:line="276"/>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Ma délégation se réjouit également de l’adoption, le 10 juin 2022, de la Résolution A/RES/76/268 par l’Assemblée générale, qui réaffirme l’importance du multilinguisme comme moteur de la diplomatie multilatérale. Elle salue à cet égard, les actions du Département de la Communication globale qui visent à parvenir à l’égalité linguistique au sein du système onusien.</w:t>
      </w:r>
    </w:p>
    <w:p>
      <w:pPr>
        <w:pStyle w:val="Normal"/>
        <w:spacing w:lineRule="auto" w:line="276"/>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 xml:space="preserve">Dans cette même veine, nous l’exhortons à davantage d’engagement en faveur de l’emploi équitable des six langues officielles des Nations Unies tant pendant les rencontres et séances de travail que sur toutes les plateformes de communication des Nations Unies. Nous appelons en outre les services onusiens compétents à se conformer aux différentes dispositions de l’Assemblée générale concernant la distribution simultanée des documents dans les six langues officielles, aussi bien sur les supports physiques que numériques. </w:t>
      </w:r>
    </w:p>
    <w:p>
      <w:pPr>
        <w:pStyle w:val="Normal"/>
        <w:spacing w:lineRule="auto" w:line="276"/>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A cette fin, il conviendrait de doter le Département de la Communication globale des ressources adéquates pour lui permettre de mener à bien l’ensemble de ses activités de manière à éliminer l’écart entre l’emploi de l’anglais et celui des cinq autres langues officielles.</w:t>
      </w:r>
    </w:p>
    <w:p>
      <w:pPr>
        <w:pStyle w:val="Normal"/>
        <w:spacing w:lineRule="auto" w:line="276"/>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Cette équité linguistique pourrait être consolidée par l’intégration constante des langues locales dans la communication stratégique de l’ONU afin d’amplifier ses messages auprès de tous les peuples du monde entier, riches de leurs diversités culturelles. A cet égard,</w:t>
      </w:r>
      <w:r>
        <w:rPr/>
        <w:t xml:space="preserve"> </w:t>
      </w:r>
      <w:r>
        <w:rPr>
          <w:rFonts w:eastAsia="Times New Roman" w:cs="Tahoma" w:ascii="Tahoma" w:hAnsi="Tahoma"/>
          <w:sz w:val="28"/>
          <w:szCs w:val="28"/>
          <w:shd w:fill="FFFFFF" w:val="clear"/>
        </w:rPr>
        <w:t xml:space="preserve">il apparait nécessaire d’intensifier le réseau des Centres d’information de l’Organisation dont le rôle est essentiel pour toucher la plus large audience possible. Tous les canaux de communication et d’information aussi bien modernes que traditionnels devront également être privilégiés pour atteindre un nombre considérable d’auditeurs afin de ne laisser personne de côté </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Nos efforts devront par ailleurs se porter sur la réduction du fossé numérique qui ne cesse de se creuser entre les Etats membres avec l’émergence des nouvelles technologies de l’information et de la communication. C’est pourquoi, ma délégation appelle à promouvoir davantage la coopération internationale en soutenant les efforts des pays en développement en vue de renforcer leurs capacités en matière de formation professionnelle, de développement des infrastructures relatives aux nouvelles technologies de l’information et de communication afin de réduire les disparités et de garantir un accès sûr et équitable aux plateformes numériques.</w:t>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r>
    </w:p>
    <w:p>
      <w:pPr>
        <w:pStyle w:val="Normal"/>
        <w:shd w:fill="FFFFFF" w:val="clear"/>
        <w:spacing w:lineRule="auto" w:line="276" w:before="0" w:after="0"/>
        <w:jc w:val="both"/>
        <w:rPr>
          <w:rFonts w:ascii="Tahoma" w:hAnsi="Tahoma" w:eastAsia="Times New Roman" w:cs="Tahoma"/>
          <w:b/>
          <w:b/>
          <w:bCs/>
          <w:sz w:val="28"/>
          <w:szCs w:val="28"/>
          <w:shd w:fill="FFFFFF" w:val="clear"/>
        </w:rPr>
      </w:pPr>
      <w:r>
        <w:rPr>
          <w:rFonts w:eastAsia="Times New Roman" w:cs="Tahoma" w:ascii="Tahoma" w:hAnsi="Tahoma"/>
          <w:b/>
          <w:bCs/>
          <w:sz w:val="28"/>
          <w:szCs w:val="28"/>
          <w:shd w:fill="FFFFFF" w:val="clear"/>
        </w:rPr>
        <w:t xml:space="preserve">Monsieur le Président, </w:t>
      </w:r>
    </w:p>
    <w:p>
      <w:pPr>
        <w:pStyle w:val="Normal"/>
        <w:shd w:fill="FFFFFF" w:val="clear"/>
        <w:spacing w:lineRule="auto" w:line="276" w:before="0" w:after="0"/>
        <w:jc w:val="both"/>
        <w:rPr>
          <w:rFonts w:ascii="Tahoma" w:hAnsi="Tahoma" w:eastAsia="Times New Roman" w:cs="Tahoma"/>
          <w:b/>
          <w:b/>
          <w:bCs/>
          <w:sz w:val="28"/>
          <w:szCs w:val="28"/>
          <w:shd w:fill="FFFFFF" w:val="clear"/>
        </w:rPr>
      </w:pPr>
      <w:r>
        <w:rPr>
          <w:rFonts w:eastAsia="Times New Roman" w:cs="Tahoma" w:ascii="Tahoma" w:hAnsi="Tahoma"/>
          <w:b/>
          <w:bCs/>
          <w:sz w:val="28"/>
          <w:szCs w:val="28"/>
          <w:shd w:fill="FFFFFF" w:val="clear"/>
        </w:rPr>
      </w:r>
    </w:p>
    <w:p>
      <w:pPr>
        <w:pStyle w:val="Normal"/>
        <w:shd w:fill="FFFFFF" w:val="clear"/>
        <w:spacing w:lineRule="auto" w:line="276" w:before="0" w:after="0"/>
        <w:jc w:val="both"/>
        <w:rPr>
          <w:rFonts w:ascii="Tahoma" w:hAnsi="Tahoma" w:eastAsia="Times New Roman" w:cs="Tahoma"/>
          <w:sz w:val="28"/>
          <w:szCs w:val="28"/>
          <w:shd w:fill="FFFFFF" w:val="clear"/>
        </w:rPr>
      </w:pPr>
      <w:r>
        <w:rPr>
          <w:rFonts w:eastAsia="Times New Roman" w:cs="Tahoma" w:ascii="Tahoma" w:hAnsi="Tahoma"/>
          <w:sz w:val="28"/>
          <w:szCs w:val="28"/>
          <w:shd w:fill="FFFFFF" w:val="clear"/>
        </w:rPr>
        <w:t>Pour conclure, je voudrais vous assurer de la disponibilité de la Côte d’Ivoire à contribuer au succès de la présente session du Comité de l’information.</w:t>
      </w:r>
    </w:p>
    <w:p>
      <w:pPr>
        <w:pStyle w:val="Normal"/>
        <w:shd w:fill="FFFFFF" w:val="clear"/>
        <w:spacing w:lineRule="auto" w:line="276" w:before="0" w:after="0"/>
        <w:jc w:val="both"/>
        <w:rPr>
          <w:rFonts w:ascii="Tahoma" w:hAnsi="Tahoma" w:eastAsia="Times New Roman" w:cs="Tahoma"/>
          <w:b/>
          <w:b/>
          <w:bCs/>
          <w:sz w:val="28"/>
          <w:szCs w:val="28"/>
          <w:shd w:fill="FFFFFF" w:val="clear"/>
        </w:rPr>
      </w:pPr>
      <w:r>
        <w:rPr>
          <w:rFonts w:eastAsia="Times New Roman" w:cs="Tahoma" w:ascii="Tahoma" w:hAnsi="Tahoma"/>
          <w:b/>
          <w:bCs/>
          <w:sz w:val="28"/>
          <w:szCs w:val="28"/>
          <w:shd w:fill="FFFFFF" w:val="clear"/>
        </w:rPr>
      </w:r>
    </w:p>
    <w:p>
      <w:pPr>
        <w:pStyle w:val="Normal"/>
        <w:shd w:fill="FFFFFF" w:val="clear"/>
        <w:spacing w:lineRule="auto" w:line="276" w:before="0" w:after="0"/>
        <w:jc w:val="both"/>
        <w:rPr/>
      </w:pPr>
      <w:r>
        <w:rPr>
          <w:rFonts w:eastAsia="Times New Roman" w:cs="Tahoma" w:ascii="Tahoma" w:hAnsi="Tahoma"/>
          <w:b/>
          <w:bCs/>
          <w:sz w:val="28"/>
          <w:szCs w:val="28"/>
          <w:shd w:fill="FFFFFF" w:val="clear"/>
        </w:rPr>
        <w:t xml:space="preserve">Je vous remercie </w:t>
      </w:r>
    </w:p>
    <w:sectPr>
      <w:footerReference w:type="default" r:id="rId4"/>
      <w:footerReference w:type="first" r:id="rId5"/>
      <w:type w:val="nextPage"/>
      <w:pgSz w:w="11906" w:h="16838"/>
      <w:pgMar w:left="1418" w:right="1418" w:gutter="0" w:header="0" w:top="1247" w:footer="358" w:bottom="567"/>
      <w:pgBorders w:display="allPages" w:offsetFrom="page">
        <w:top w:val="double" w:sz="4" w:space="24" w:color="000000"/>
        <w:left w:val="double" w:sz="4" w:space="24" w:color="000000"/>
        <w:bottom w:val="double" w:sz="4" w:space="16" w:color="000000"/>
        <w:right w:val="double" w:sz="4" w:space="24" w:color="000000"/>
      </w:pgBorders>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Liberation Sans">
    <w:altName w:val="Arial"/>
    <w:charset w:val="00"/>
    <w:family w:val="swiss"/>
    <w:pitch w:val="variable"/>
  </w:font>
  <w:font w:name="Book Antiqua">
    <w:charset w:val="00"/>
    <w:family w:val="roman"/>
    <w:pitch w:val="variable"/>
  </w:font>
  <w:font w:name="Britannic Bold">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rFonts w:ascii="Calibri Light" w:hAnsi="Calibri Light" w:eastAsia="Times New Roman" w:cs="Calibri Light"/>
        <w:sz w:val="28"/>
        <w:szCs w:val="28"/>
      </w:rPr>
    </w:pPr>
    <w:r>
      <w:rPr>
        <w:rFonts w:eastAsia="Times New Roman" w:cs="Calibri Light" w:ascii="Calibri Light" w:hAnsi="Calibri Light"/>
        <w:sz w:val="28"/>
        <w:szCs w:val="28"/>
      </w:rPr>
      <w:t xml:space="preserve">p. </w:t>
    </w:r>
    <w:r>
      <w:rPr>
        <w:rFonts w:eastAsia="Times New Roman"/>
      </w:rPr>
      <w:fldChar w:fldCharType="begin"/>
    </w:r>
    <w:r>
      <w:rPr>
        <w:rFonts w:eastAsia="Times New Roman"/>
      </w:rPr>
      <w:instrText xml:space="preserve"> PAGE </w:instrText>
    </w:r>
    <w:r>
      <w:rPr>
        <w:rFonts w:eastAsia="Times New Roman"/>
      </w:rPr>
      <w:fldChar w:fldCharType="separate"/>
    </w:r>
    <w:r>
      <w:rPr>
        <w:rFonts w:eastAsia="Times New Roman"/>
      </w:rPr>
      <w:t>4</w:t>
    </w:r>
    <w:r>
      <w:rPr>
        <w:rFonts w:eastAsia="Times New Roman"/>
      </w:rPr>
      <w:fldChar w:fldCharType="end"/>
    </w:r>
  </w:p>
  <w:p>
    <w:pPr>
      <w:pStyle w:val="Footer"/>
      <w:rPr>
        <w:rFonts w:ascii="Calibri Light" w:hAnsi="Calibri Light" w:eastAsia="Times New Roman" w:cs="Calibri Light"/>
        <w:sz w:val="28"/>
        <w:szCs w:val="28"/>
      </w:rPr>
    </w:pPr>
    <w:r>
      <w:rPr>
        <w:rFonts w:eastAsia="Times New Roman" w:cs="Calibri Light" w:ascii="Calibri Light" w:hAnsi="Calibri Light"/>
        <w:sz w:val="28"/>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SimSun;宋体" w:cs="Times New Roman"/>
      <w:color w:val="auto"/>
      <w:sz w:val="22"/>
      <w:szCs w:val="22"/>
      <w:lang w:val="fr-FR" w:bidi="ar-SA" w:eastAsia="zh-CN"/>
    </w:rPr>
  </w:style>
  <w:style w:type="paragraph" w:styleId="Heading2">
    <w:name w:val="Heading 2"/>
    <w:basedOn w:val="Normal"/>
    <w:next w:val="Normal"/>
    <w:qFormat/>
    <w:pPr>
      <w:keepNext w:val="true"/>
      <w:keepLines/>
      <w:numPr>
        <w:ilvl w:val="1"/>
        <w:numId w:val="1"/>
      </w:numPr>
      <w:spacing w:before="40" w:after="0"/>
      <w:outlineLvl w:val="1"/>
    </w:pPr>
    <w:rPr>
      <w:rFonts w:ascii="Calibri Light" w:hAnsi="Calibri Light" w:eastAsia="DengXian Light" w:cs="Times New Roman"/>
      <w:color w:val="2F5496"/>
      <w:sz w:val="26"/>
      <w:szCs w:val="26"/>
    </w:rPr>
  </w:style>
  <w:style w:type="character" w:styleId="DefaultParagraphFont">
    <w:name w:val="Default Paragraph Font"/>
    <w:qFormat/>
    <w:rPr/>
  </w:style>
  <w:style w:type="character" w:styleId="FooterChar">
    <w:name w:val="Footer Char"/>
    <w:qFormat/>
    <w:rPr>
      <w:rFonts w:ascii="Calibri" w:hAnsi="Calibri" w:eastAsia="Calibri" w:cs="Times New Roman"/>
      <w:lang w:val="fr-FR"/>
    </w:rPr>
  </w:style>
  <w:style w:type="character" w:styleId="SubtleEmphasis">
    <w:name w:val="Subtle Emphasis"/>
    <w:qFormat/>
    <w:rPr>
      <w:i/>
      <w:iCs/>
      <w:color w:val="404040"/>
    </w:rPr>
  </w:style>
  <w:style w:type="character" w:styleId="Heading2Char">
    <w:name w:val="Heading 2 Char"/>
    <w:qFormat/>
    <w:rPr>
      <w:rFonts w:ascii="Calibri Light" w:hAnsi="Calibri Light" w:eastAsia="DengXian Light" w:cs="Times New Roman"/>
      <w:color w:val="2F5496"/>
      <w:sz w:val="26"/>
      <w:szCs w:val="26"/>
      <w:lang w:val="fr-F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pacing w:lineRule="auto" w:line="240" w:before="0" w:after="0"/>
    </w:pPr>
    <w:rPr/>
  </w:style>
  <w:style w:type="paragraph" w:styleId="NoSpacing">
    <w:name w:val="No Spacing"/>
    <w:qFormat/>
    <w:pPr>
      <w:widowControl/>
      <w:bidi w:val="0"/>
    </w:pPr>
    <w:rPr>
      <w:rFonts w:ascii="Calibri" w:hAnsi="Calibri" w:eastAsia="SimSun;宋体" w:cs="Times New Roman"/>
      <w:color w:val="auto"/>
      <w:sz w:val="22"/>
      <w:szCs w:val="22"/>
      <w:lang w:val="fr-FR" w:bidi="ar-SA" w:eastAsia="zh-CN"/>
    </w:rPr>
  </w:style>
  <w:style w:type="paragraph" w:styleId="ListParagraph">
    <w:name w:val="List Paragraph"/>
    <w:basedOn w:val="Normal"/>
    <w:qFormat/>
    <w:pPr>
      <w:spacing w:before="0" w:after="160"/>
      <w:ind w:left="720" w:hanging="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TotalTime>
  <Application>LibreOffice/7.3.4.2$Windows_X86_64 LibreOffice_project/728fec16bd5f605073805c3c9e7c4212a0120dc5</Application>
  <AppVersion>15.0000</AppVersion>
  <Pages>4</Pages>
  <Words>824</Words>
  <Characters>4682</Characters>
  <CharactersWithSpaces>5531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2023-04-24T10:32:00Z</dcterms:created>
  <dc:creator>Marc Konan</dc:creator>
  <dc:description/>
  <cp:keywords/>
  <dc:language>en-US</dc:language>
  <cp:lastModifiedBy>DPR IPO</cp:lastModifiedBy>
  <cp:lastPrinted>2021-04-23T11:00:00Z</cp:lastPrinted>
  <dcterms:modified xsi:type="dcterms:W3CDTF">2023-04-24T10:32:00Z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f363bcdc6948f2ad3d415202593495d73d6d3072df06041a44d09ecbe6ab019a_x0000__x0000__x0000_</vt:lpwstr>
  </property>
  <property fmtid="{D5CDD505-2E9C-101B-9397-08002B2CF9AE}" pid="3" name="KSOProductBuildVer">
    <vt:lpwstr>1036-11.2.0.10101_x0000__x0000_</vt:lpwstr>
  </property>
</Properties>
</file>